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ED7A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CD7E6F" w14:textId="77777777" w:rsidR="00805271" w:rsidRPr="00805271" w:rsidRDefault="00805271" w:rsidP="008052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5271">
        <w:rPr>
          <w:rFonts w:ascii="Corbel" w:hAnsi="Corbel"/>
          <w:b/>
          <w:smallCaps/>
          <w:sz w:val="24"/>
          <w:szCs w:val="24"/>
        </w:rPr>
        <w:t>SYLABUS</w:t>
      </w:r>
    </w:p>
    <w:p w14:paraId="65782098" w14:textId="77777777" w:rsidR="00805271" w:rsidRPr="00805271" w:rsidRDefault="00805271" w:rsidP="008052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5271">
        <w:rPr>
          <w:rFonts w:ascii="Corbel" w:hAnsi="Corbel"/>
          <w:b/>
          <w:smallCaps/>
          <w:sz w:val="24"/>
          <w:szCs w:val="24"/>
        </w:rPr>
        <w:t>dotyczy cyklu kształcenia</w:t>
      </w:r>
      <w:r w:rsidRPr="00805271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4C8750DE" w14:textId="77777777" w:rsidR="00805271" w:rsidRPr="00805271" w:rsidRDefault="00805271" w:rsidP="0080527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05271">
        <w:rPr>
          <w:rFonts w:ascii="Corbel" w:hAnsi="Corbel"/>
          <w:sz w:val="20"/>
          <w:szCs w:val="20"/>
        </w:rPr>
        <w:tab/>
      </w:r>
      <w:r w:rsidRPr="00805271">
        <w:rPr>
          <w:rFonts w:ascii="Corbel" w:hAnsi="Corbel"/>
          <w:sz w:val="20"/>
          <w:szCs w:val="20"/>
        </w:rPr>
        <w:tab/>
      </w:r>
      <w:r w:rsidRPr="00805271">
        <w:rPr>
          <w:rFonts w:ascii="Corbel" w:hAnsi="Corbel"/>
          <w:sz w:val="20"/>
          <w:szCs w:val="20"/>
        </w:rPr>
        <w:tab/>
      </w:r>
      <w:r w:rsidRPr="00805271">
        <w:rPr>
          <w:rFonts w:ascii="Corbel" w:hAnsi="Corbel"/>
          <w:sz w:val="20"/>
          <w:szCs w:val="20"/>
        </w:rPr>
        <w:tab/>
      </w:r>
      <w:r w:rsidRPr="00805271">
        <w:rPr>
          <w:rFonts w:ascii="Corbel" w:hAnsi="Corbel"/>
          <w:sz w:val="20"/>
          <w:szCs w:val="20"/>
        </w:rPr>
        <w:tab/>
        <w:t>Rok akademicki   2020/2021</w:t>
      </w:r>
    </w:p>
    <w:p w14:paraId="1315B2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25C4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B7BB4" w:rsidRPr="009C54AE" w14:paraId="09E6A15B" w14:textId="77777777" w:rsidTr="00EB7BB4">
        <w:tc>
          <w:tcPr>
            <w:tcW w:w="2694" w:type="dxa"/>
            <w:vAlign w:val="center"/>
          </w:tcPr>
          <w:p w14:paraId="6A4F884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2B8DAB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Filantropia i dobroczynność w pomocy społecznej</w:t>
            </w:r>
          </w:p>
        </w:tc>
      </w:tr>
      <w:tr w:rsidR="00EB7BB4" w:rsidRPr="009C54AE" w14:paraId="45334AE8" w14:textId="77777777" w:rsidTr="00EB7BB4">
        <w:tc>
          <w:tcPr>
            <w:tcW w:w="2694" w:type="dxa"/>
            <w:vAlign w:val="center"/>
          </w:tcPr>
          <w:p w14:paraId="6FC8D76E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FD79B8" w14:textId="608DA55C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904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F2655E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F77904">
              <w:rPr>
                <w:rFonts w:ascii="Corbel" w:hAnsi="Corbel"/>
                <w:b w:val="0"/>
                <w:sz w:val="24"/>
                <w:szCs w:val="24"/>
              </w:rPr>
              <w:t>[1]O_04</w:t>
            </w:r>
          </w:p>
        </w:tc>
      </w:tr>
      <w:tr w:rsidR="00EB7BB4" w:rsidRPr="009C54AE" w14:paraId="211C9E61" w14:textId="77777777" w:rsidTr="00EB7BB4">
        <w:tc>
          <w:tcPr>
            <w:tcW w:w="2694" w:type="dxa"/>
            <w:vAlign w:val="center"/>
          </w:tcPr>
          <w:p w14:paraId="5BCD6F8F" w14:textId="77777777" w:rsidR="00EB7BB4" w:rsidRPr="009C54AE" w:rsidRDefault="00EB7BB4" w:rsidP="00EB7B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3DB383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7BB4" w:rsidRPr="009C54AE" w14:paraId="387C9362" w14:textId="77777777" w:rsidTr="00EB7BB4">
        <w:tc>
          <w:tcPr>
            <w:tcW w:w="2694" w:type="dxa"/>
            <w:vAlign w:val="center"/>
          </w:tcPr>
          <w:p w14:paraId="61F4B76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2C7476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90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7BB4" w:rsidRPr="009C54AE" w14:paraId="51F71E99" w14:textId="77777777" w:rsidTr="00EB7BB4">
        <w:tc>
          <w:tcPr>
            <w:tcW w:w="2694" w:type="dxa"/>
            <w:vAlign w:val="center"/>
          </w:tcPr>
          <w:p w14:paraId="1E2ED92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4CF8F2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B7BB4" w:rsidRPr="009C54AE" w14:paraId="70F641B6" w14:textId="77777777" w:rsidTr="00EB7BB4">
        <w:tc>
          <w:tcPr>
            <w:tcW w:w="2694" w:type="dxa"/>
            <w:vAlign w:val="center"/>
          </w:tcPr>
          <w:p w14:paraId="105DC6C0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9E6E31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EB7BB4" w:rsidRPr="009C54AE" w14:paraId="20267221" w14:textId="77777777" w:rsidTr="00EB7BB4">
        <w:tc>
          <w:tcPr>
            <w:tcW w:w="2694" w:type="dxa"/>
            <w:vAlign w:val="center"/>
          </w:tcPr>
          <w:p w14:paraId="3243E352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749288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EB7BB4" w:rsidRPr="009C54AE" w14:paraId="780F4B37" w14:textId="77777777" w:rsidTr="00EB7BB4">
        <w:tc>
          <w:tcPr>
            <w:tcW w:w="2694" w:type="dxa"/>
            <w:vAlign w:val="center"/>
          </w:tcPr>
          <w:p w14:paraId="7DF5263D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C8F296" w14:textId="2C9B6ECE" w:rsidR="00EB7BB4" w:rsidRPr="009C54AE" w:rsidRDefault="00F2655E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EB7BB4" w:rsidRPr="009C54AE" w14:paraId="2A867DF4" w14:textId="77777777" w:rsidTr="00EB7BB4">
        <w:tc>
          <w:tcPr>
            <w:tcW w:w="2694" w:type="dxa"/>
            <w:vAlign w:val="center"/>
          </w:tcPr>
          <w:p w14:paraId="7DC57E4E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8B63F5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EB7BB4" w:rsidRPr="009C54AE" w14:paraId="289D480E" w14:textId="77777777" w:rsidTr="00EB7BB4">
        <w:tc>
          <w:tcPr>
            <w:tcW w:w="2694" w:type="dxa"/>
            <w:vAlign w:val="center"/>
          </w:tcPr>
          <w:p w14:paraId="049ACC37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9913E6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EB7BB4" w:rsidRPr="009C54AE" w14:paraId="5DDAB7F3" w14:textId="77777777" w:rsidTr="00EB7BB4">
        <w:tc>
          <w:tcPr>
            <w:tcW w:w="2694" w:type="dxa"/>
            <w:vAlign w:val="center"/>
          </w:tcPr>
          <w:p w14:paraId="34E21156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BFD852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B7BB4" w:rsidRPr="009C54AE" w14:paraId="25697A64" w14:textId="77777777" w:rsidTr="00EB7BB4">
        <w:tc>
          <w:tcPr>
            <w:tcW w:w="2694" w:type="dxa"/>
            <w:vAlign w:val="center"/>
          </w:tcPr>
          <w:p w14:paraId="2ACFD047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5F5F5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EB7BB4" w:rsidRPr="009C54AE" w14:paraId="59A10176" w14:textId="77777777" w:rsidTr="00EB7BB4">
        <w:tc>
          <w:tcPr>
            <w:tcW w:w="2694" w:type="dxa"/>
            <w:vAlign w:val="center"/>
          </w:tcPr>
          <w:p w14:paraId="5A89259F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751B31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10C203D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19AE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45D1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7111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9B0E188" w14:textId="77777777" w:rsidTr="00237D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BCA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7003D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95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42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10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C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C2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3C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47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49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8E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37D4F" w:rsidRPr="009C54AE" w14:paraId="6336335C" w14:textId="77777777" w:rsidTr="00237D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1C23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3C9C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1AF8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5DF4" w14:textId="4D534EA5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655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4CE2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3B84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0062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89BD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0534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8B50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5D2C3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75DAA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51F3A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4FC8C2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37D4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79AA3F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921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2D1CC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B6E1E8" w14:textId="77777777" w:rsidR="00237D4F" w:rsidRPr="00237D4F" w:rsidRDefault="00237D4F" w:rsidP="00237D4F">
      <w:pPr>
        <w:pStyle w:val="Punktygwne"/>
        <w:ind w:firstLine="284"/>
        <w:rPr>
          <w:rFonts w:ascii="Corbel" w:hAnsi="Corbel"/>
          <w:szCs w:val="24"/>
        </w:rPr>
      </w:pPr>
      <w:r w:rsidRPr="00237D4F">
        <w:rPr>
          <w:rFonts w:ascii="Corbel" w:hAnsi="Corbel"/>
          <w:szCs w:val="24"/>
        </w:rPr>
        <w:t>Zaliczenie z oceną.</w:t>
      </w:r>
    </w:p>
    <w:p w14:paraId="5D05374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783C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877A49" w14:textId="77777777" w:rsidTr="00745302">
        <w:tc>
          <w:tcPr>
            <w:tcW w:w="9670" w:type="dxa"/>
          </w:tcPr>
          <w:p w14:paraId="02F6437B" w14:textId="77777777" w:rsidR="0085747A" w:rsidRPr="009C54AE" w:rsidRDefault="00237D4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237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osiadanie podstawowych informacji o funkcjonowaniu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instytucji pomocy społecznej w Polsce</w:t>
            </w:r>
            <w:r w:rsidRPr="00237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46B09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5D3E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930CC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2B53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2155C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B1147" w:rsidRPr="009C54AE" w14:paraId="6B0D75BE" w14:textId="77777777" w:rsidTr="009B1147">
        <w:tc>
          <w:tcPr>
            <w:tcW w:w="845" w:type="dxa"/>
            <w:vAlign w:val="center"/>
          </w:tcPr>
          <w:p w14:paraId="6EE5B5D8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7E22E4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B3EF4">
              <w:rPr>
                <w:rFonts w:ascii="Corbel" w:hAnsi="Corbel"/>
                <w:b w:val="0"/>
                <w:sz w:val="24"/>
                <w:szCs w:val="24"/>
              </w:rPr>
              <w:t>Zapoznanie studentów z historią dobroczynności, filantropii i pomocy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Polsce</w:t>
            </w:r>
            <w:r w:rsidRPr="007B3EF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B1147" w:rsidRPr="009C54AE" w14:paraId="5070753A" w14:textId="77777777" w:rsidTr="009B1147">
        <w:tc>
          <w:tcPr>
            <w:tcW w:w="845" w:type="dxa"/>
            <w:vAlign w:val="center"/>
          </w:tcPr>
          <w:p w14:paraId="7E6AF008" w14:textId="77777777" w:rsidR="009B1147" w:rsidRPr="009C54AE" w:rsidRDefault="009B1147" w:rsidP="009B11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7876667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B3EF4">
              <w:rPr>
                <w:rFonts w:ascii="Corbel" w:hAnsi="Corbel"/>
                <w:b w:val="0"/>
                <w:sz w:val="24"/>
                <w:szCs w:val="24"/>
              </w:rPr>
              <w:t>Przybliżenie studentom różnych form pomocy społecznej, które występowały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różnych okresach historycznych oraz są praktykowane współcześnie (np. filantropia korporacyjna, wolontariat pracowniczy, itp.).</w:t>
            </w:r>
          </w:p>
        </w:tc>
      </w:tr>
      <w:tr w:rsidR="009B1147" w:rsidRPr="009C54AE" w14:paraId="572DD0FF" w14:textId="77777777" w:rsidTr="009B1147">
        <w:tc>
          <w:tcPr>
            <w:tcW w:w="845" w:type="dxa"/>
            <w:vAlign w:val="center"/>
          </w:tcPr>
          <w:p w14:paraId="054E1CEC" w14:textId="77777777" w:rsidR="009B1147" w:rsidRDefault="009B1147" w:rsidP="009B11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0B83DF6" w14:textId="77777777" w:rsidR="009B1147" w:rsidRPr="007B3EF4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Zaprezentowanie wybranych współczesnych stowarzyszeń oraz fundacji działających w ramach filantropii i dobroczynności w Polsce. </w:t>
            </w:r>
          </w:p>
        </w:tc>
      </w:tr>
    </w:tbl>
    <w:p w14:paraId="13B79D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15B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B676B7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F5CD5D" w14:textId="77777777" w:rsidTr="00D82F11">
        <w:tc>
          <w:tcPr>
            <w:tcW w:w="1681" w:type="dxa"/>
            <w:vAlign w:val="center"/>
          </w:tcPr>
          <w:p w14:paraId="1992E5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6A64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38D9E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2F11" w:rsidRPr="009C54AE" w14:paraId="01E4B59D" w14:textId="77777777" w:rsidTr="00D82F11">
        <w:tc>
          <w:tcPr>
            <w:tcW w:w="1681" w:type="dxa"/>
          </w:tcPr>
          <w:p w14:paraId="02D444CD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460220C" w14:textId="77777777" w:rsidR="00D82F11" w:rsidRPr="009C54AE" w:rsidRDefault="00D82F11" w:rsidP="00D82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F11">
              <w:rPr>
                <w:rFonts w:ascii="Corbel" w:hAnsi="Corbel"/>
                <w:b w:val="0"/>
                <w:smallCaps w:val="0"/>
                <w:szCs w:val="24"/>
              </w:rPr>
              <w:t>Student posiada pogłębioną wiedzę związaną z funkcjonowaniem instytucji filantropijnych i dobroczynnych działających lokalnie, regionalnie, na poziomie krajowym i międzynarodowym przeciwdziałających wykluczeniu społecznemu i działających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706FB55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82F11" w:rsidRPr="009C54AE" w14:paraId="7D0459E0" w14:textId="77777777" w:rsidTr="00D82F11">
        <w:tc>
          <w:tcPr>
            <w:tcW w:w="1681" w:type="dxa"/>
          </w:tcPr>
          <w:p w14:paraId="3E17F152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791B3DA" w14:textId="77777777" w:rsidR="00D82F11" w:rsidRPr="009C54AE" w:rsidRDefault="00D82F11" w:rsidP="00D82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uporządkowaną wiedzę z zakresu procesu przemian struktur i organizacji systemu pomocy społecznej w Polsce z uwzględnieniem działań pracowników socjalnych.</w:t>
            </w:r>
          </w:p>
        </w:tc>
        <w:tc>
          <w:tcPr>
            <w:tcW w:w="1865" w:type="dxa"/>
          </w:tcPr>
          <w:p w14:paraId="6BAD939A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82F11" w:rsidRPr="009C54AE" w14:paraId="78E654FA" w14:textId="77777777" w:rsidTr="00D82F11">
        <w:tc>
          <w:tcPr>
            <w:tcW w:w="1681" w:type="dxa"/>
          </w:tcPr>
          <w:p w14:paraId="2AF8EBF9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516F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A818434" w14:textId="77777777" w:rsidR="007B24FD" w:rsidRPr="009C54AE" w:rsidRDefault="002516FC" w:rsidP="00251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82F11" w:rsidRPr="00D82F11">
              <w:rPr>
                <w:rFonts w:ascii="Corbel" w:hAnsi="Corbel"/>
                <w:b w:val="0"/>
                <w:smallCaps w:val="0"/>
                <w:szCs w:val="24"/>
              </w:rPr>
              <w:t xml:space="preserve">ma zdolność posługiwania się podejściami teoretycznymi w analizowaniu różnych aspektów ludzkich </w:t>
            </w:r>
            <w:proofErr w:type="spellStart"/>
            <w:r w:rsidR="00D82F11" w:rsidRPr="00D82F11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D82F11" w:rsidRPr="00D82F11">
              <w:rPr>
                <w:rFonts w:ascii="Corbel" w:hAnsi="Corbel"/>
                <w:b w:val="0"/>
                <w:smallCaps w:val="0"/>
                <w:szCs w:val="24"/>
              </w:rPr>
              <w:t xml:space="preserve"> w celu diagnozowania, prognozowania oraz formułowania programów działań socjalnych w oparciu o konsultacje z interesariuszami zewnętrznymi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działającymi w zakresie filantropii lub dobroczynności. </w:t>
            </w:r>
          </w:p>
        </w:tc>
        <w:tc>
          <w:tcPr>
            <w:tcW w:w="1865" w:type="dxa"/>
          </w:tcPr>
          <w:p w14:paraId="45B98313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3756FC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19C4A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A9A1A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500262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4601" w14:paraId="6C1932F7" w14:textId="77777777" w:rsidTr="00C14601">
        <w:tc>
          <w:tcPr>
            <w:tcW w:w="9520" w:type="dxa"/>
          </w:tcPr>
          <w:p w14:paraId="31C4F5DF" w14:textId="77777777" w:rsidR="0085747A" w:rsidRPr="00C1460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146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30941ABE" w14:textId="77777777" w:rsidTr="00C14601">
        <w:tc>
          <w:tcPr>
            <w:tcW w:w="9520" w:type="dxa"/>
          </w:tcPr>
          <w:p w14:paraId="1DC52E76" w14:textId="77777777" w:rsidR="0085747A" w:rsidRPr="009C54AE" w:rsidRDefault="00C146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CD2B5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89DE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6287BC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EF7B7C" w14:textId="77777777" w:rsidTr="00C14601">
        <w:tc>
          <w:tcPr>
            <w:tcW w:w="9520" w:type="dxa"/>
          </w:tcPr>
          <w:p w14:paraId="2A22825A" w14:textId="77777777" w:rsidR="0085747A" w:rsidRPr="00C146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146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14601" w:rsidRPr="009C54AE" w14:paraId="2F8EF22A" w14:textId="77777777" w:rsidTr="00C14601">
        <w:tc>
          <w:tcPr>
            <w:tcW w:w="9520" w:type="dxa"/>
          </w:tcPr>
          <w:p w14:paraId="6660EDC8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 w:cs="Calibri"/>
                <w:sz w:val="24"/>
                <w:szCs w:val="24"/>
                <w:lang w:eastAsia="pl-PL"/>
              </w:rPr>
              <w:t>Filantropia i dobroczynność – rozróżnienie definicyjne o</w:t>
            </w:r>
            <w:r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raz praktyczne przykłady. </w:t>
            </w:r>
          </w:p>
        </w:tc>
      </w:tr>
      <w:tr w:rsidR="00C14601" w:rsidRPr="009C54AE" w14:paraId="362406DC" w14:textId="77777777" w:rsidTr="00C14601">
        <w:tc>
          <w:tcPr>
            <w:tcW w:w="9520" w:type="dxa"/>
          </w:tcPr>
          <w:p w14:paraId="19ED0D4D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t>Działalność charytatywna w średniowieczu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14601" w:rsidRPr="009C54AE" w14:paraId="5A0D8A39" w14:textId="77777777" w:rsidTr="00C14601">
        <w:tc>
          <w:tcPr>
            <w:tcW w:w="9520" w:type="dxa"/>
          </w:tcPr>
          <w:p w14:paraId="1F27EF21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lastRenderedPageBreak/>
              <w:t>Rozwój aktywności filantropijnej i dobroczynnej w epoce nowożytnej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14601" w:rsidRPr="009C54AE" w14:paraId="47510565" w14:textId="77777777" w:rsidTr="00C14601">
        <w:tc>
          <w:tcPr>
            <w:tcW w:w="9520" w:type="dxa"/>
          </w:tcPr>
          <w:p w14:paraId="547C8040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iCs/>
                <w:sz w:val="24"/>
                <w:szCs w:val="24"/>
              </w:rPr>
              <w:t>Chrześcijańska dobroc</w:t>
            </w:r>
            <w:r>
              <w:rPr>
                <w:rFonts w:ascii="Corbel" w:hAnsi="Corbel"/>
                <w:iCs/>
                <w:sz w:val="24"/>
                <w:szCs w:val="24"/>
              </w:rPr>
              <w:t>zynność w XX wieku.</w:t>
            </w:r>
          </w:p>
        </w:tc>
      </w:tr>
      <w:tr w:rsidR="00C14601" w:rsidRPr="009C54AE" w14:paraId="2612EB4E" w14:textId="77777777" w:rsidTr="00C14601">
        <w:tc>
          <w:tcPr>
            <w:tcW w:w="9520" w:type="dxa"/>
          </w:tcPr>
          <w:p w14:paraId="0A48CDFC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iCs/>
                <w:sz w:val="24"/>
                <w:szCs w:val="24"/>
              </w:rPr>
              <w:t>Świecka filan</w:t>
            </w:r>
            <w:r>
              <w:rPr>
                <w:rFonts w:ascii="Corbel" w:hAnsi="Corbel"/>
                <w:iCs/>
                <w:sz w:val="24"/>
                <w:szCs w:val="24"/>
              </w:rPr>
              <w:t>tropia w wieku XX.</w:t>
            </w:r>
          </w:p>
        </w:tc>
      </w:tr>
      <w:tr w:rsidR="00C14601" w:rsidRPr="009C54AE" w14:paraId="450D6079" w14:textId="77777777" w:rsidTr="00C14601">
        <w:tc>
          <w:tcPr>
            <w:tcW w:w="9520" w:type="dxa"/>
          </w:tcPr>
          <w:p w14:paraId="3ED9D000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t>Filantropia i dobroczynność w Polsce w XXI wieku.</w:t>
            </w:r>
          </w:p>
        </w:tc>
      </w:tr>
      <w:tr w:rsidR="00C14601" w:rsidRPr="009C54AE" w14:paraId="4687AD59" w14:textId="77777777" w:rsidTr="00C14601">
        <w:tc>
          <w:tcPr>
            <w:tcW w:w="9520" w:type="dxa"/>
          </w:tcPr>
          <w:p w14:paraId="2D3ADEF2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Filantropia korporacyjna.</w:t>
            </w:r>
          </w:p>
        </w:tc>
      </w:tr>
      <w:tr w:rsidR="00C14601" w:rsidRPr="009C54AE" w14:paraId="77B40F19" w14:textId="77777777" w:rsidTr="00C14601">
        <w:tc>
          <w:tcPr>
            <w:tcW w:w="9520" w:type="dxa"/>
          </w:tcPr>
          <w:p w14:paraId="5E121B74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problemy filantropii i dobroczynności w Polsce. </w:t>
            </w:r>
          </w:p>
        </w:tc>
      </w:tr>
    </w:tbl>
    <w:p w14:paraId="51B429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23B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8EA5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0F1CE" w14:textId="77777777" w:rsidR="00AA4AE7" w:rsidRPr="00AA4AE7" w:rsidRDefault="00AA4AE7" w:rsidP="00AA4AE7">
      <w:pPr>
        <w:pStyle w:val="Punktygwne"/>
        <w:jc w:val="both"/>
        <w:rPr>
          <w:rFonts w:ascii="Corbel" w:hAnsi="Corbel"/>
          <w:szCs w:val="24"/>
        </w:rPr>
      </w:pPr>
      <w:r w:rsidRPr="00AA4AE7">
        <w:rPr>
          <w:rFonts w:ascii="Corbel" w:hAnsi="Corbel"/>
          <w:szCs w:val="24"/>
        </w:rPr>
        <w:t>Wykład wprowadzający z prezentacją multimedialną, analiza tekstów,</w:t>
      </w:r>
      <w:r>
        <w:rPr>
          <w:rFonts w:ascii="Corbel" w:hAnsi="Corbel"/>
          <w:szCs w:val="24"/>
        </w:rPr>
        <w:t xml:space="preserve"> dyskusja,</w:t>
      </w:r>
      <w:r w:rsidRPr="00AA4AE7">
        <w:rPr>
          <w:rFonts w:ascii="Corbel" w:hAnsi="Corbel"/>
          <w:szCs w:val="24"/>
        </w:rPr>
        <w:t xml:space="preserve"> praca w grupach.</w:t>
      </w:r>
    </w:p>
    <w:p w14:paraId="29F9236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D12A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5CF2A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693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DE54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1231FD" w14:textId="77777777" w:rsidTr="00AA4AE7">
        <w:tc>
          <w:tcPr>
            <w:tcW w:w="1962" w:type="dxa"/>
            <w:vAlign w:val="center"/>
          </w:tcPr>
          <w:p w14:paraId="525511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9D5F8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6795B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E854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030C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4AE7" w:rsidRPr="009C54AE" w14:paraId="25ADE86C" w14:textId="77777777" w:rsidTr="00AA4AE7">
        <w:tc>
          <w:tcPr>
            <w:tcW w:w="1962" w:type="dxa"/>
          </w:tcPr>
          <w:p w14:paraId="1514825E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EDA0040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F7221">
              <w:rPr>
                <w:rStyle w:val="Tytuksiki"/>
                <w:rFonts w:ascii="Corbel" w:hAnsi="Corbel"/>
                <w:szCs w:val="24"/>
              </w:rPr>
              <w:t>Opracowanie prezentacji.</w:t>
            </w:r>
          </w:p>
        </w:tc>
        <w:tc>
          <w:tcPr>
            <w:tcW w:w="2117" w:type="dxa"/>
          </w:tcPr>
          <w:p w14:paraId="1C48889E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A4AE7" w:rsidRPr="009C54AE" w14:paraId="41899BEC" w14:textId="77777777" w:rsidTr="00AA4AE7">
        <w:tc>
          <w:tcPr>
            <w:tcW w:w="1962" w:type="dxa"/>
          </w:tcPr>
          <w:p w14:paraId="1BBA349A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180C8B8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221">
              <w:rPr>
                <w:rStyle w:val="Tytuksiki"/>
                <w:rFonts w:ascii="Corbel" w:hAnsi="Corbel"/>
                <w:szCs w:val="24"/>
              </w:rPr>
              <w:t>Obserwacja i udział w dyskusji w trakcie zajęć, opracowanie prezentacji.</w:t>
            </w:r>
          </w:p>
        </w:tc>
        <w:tc>
          <w:tcPr>
            <w:tcW w:w="2117" w:type="dxa"/>
          </w:tcPr>
          <w:p w14:paraId="54A10D57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A4AE7" w:rsidRPr="009C54AE" w14:paraId="4879022F" w14:textId="77777777" w:rsidTr="00AA4AE7">
        <w:tc>
          <w:tcPr>
            <w:tcW w:w="1962" w:type="dxa"/>
          </w:tcPr>
          <w:p w14:paraId="572F73FD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281A725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221">
              <w:rPr>
                <w:rStyle w:val="Tytuksiki"/>
                <w:rFonts w:ascii="Corbel" w:hAnsi="Corbel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14:paraId="52F62868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555AE3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8AE4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F1376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AB75F87" w14:textId="77777777" w:rsidTr="00923D7D">
        <w:tc>
          <w:tcPr>
            <w:tcW w:w="9670" w:type="dxa"/>
          </w:tcPr>
          <w:p w14:paraId="48AE0F89" w14:textId="77777777" w:rsidR="00AA4AE7" w:rsidRPr="00AA4AE7" w:rsidRDefault="00AA4AE7" w:rsidP="00AA4AE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Elementy składowe zaliczenia:</w:t>
            </w:r>
          </w:p>
          <w:p w14:paraId="5896D103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1. Ocena za przygotowanie i omówienie prezentacji – 100 %</w:t>
            </w:r>
          </w:p>
          <w:p w14:paraId="2CDD3C8E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2. Aktywność na zajęciach i udział w dyskusji – dodatkowo maksymalnie 10%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(</w:t>
            </w:r>
            <w:r w:rsidRPr="00AA4AE7">
              <w:rPr>
                <w:rFonts w:ascii="Corbel" w:hAnsi="Corbel"/>
                <w:b w:val="0"/>
                <w:bCs/>
                <w:szCs w:val="24"/>
              </w:rPr>
              <w:t xml:space="preserve">procenty nie są dodawane w przypadku wyniku 100%). </w:t>
            </w:r>
          </w:p>
          <w:p w14:paraId="3E68CC9B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557E38EA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91% - 100% (5.0)</w:t>
            </w:r>
          </w:p>
          <w:p w14:paraId="665A4458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82% - 90% (4.5)</w:t>
            </w:r>
          </w:p>
          <w:p w14:paraId="2FFCCDEB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73% - 81% (4.0)</w:t>
            </w:r>
          </w:p>
          <w:p w14:paraId="10748412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64% - 72% (3.5)</w:t>
            </w:r>
          </w:p>
          <w:p w14:paraId="60FB55E4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55% - 63% (3.0)</w:t>
            </w:r>
          </w:p>
          <w:p w14:paraId="251B043D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poniżej 55% (2.0).</w:t>
            </w:r>
          </w:p>
          <w:p w14:paraId="187E6E08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szCs w:val="24"/>
                <w:u w:val="single"/>
              </w:rPr>
            </w:pPr>
            <w:r w:rsidRPr="00AA4AE7">
              <w:rPr>
                <w:rFonts w:ascii="Corbel" w:hAnsi="Corbel"/>
                <w:szCs w:val="24"/>
                <w:u w:val="single"/>
              </w:rPr>
              <w:t>Sposób oceny prezentacji:</w:t>
            </w:r>
          </w:p>
          <w:p w14:paraId="454FE287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i/>
                <w:iCs/>
                <w:szCs w:val="24"/>
              </w:rPr>
              <w:lastRenderedPageBreak/>
              <w:t>Ocena merytoryczna:</w:t>
            </w:r>
          </w:p>
          <w:p w14:paraId="24B222AC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1) Ocena treści prezentacji – od 0 do 6 pkt</w:t>
            </w:r>
          </w:p>
          <w:p w14:paraId="60E8DADA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 xml:space="preserve">2) Sporządzenie właściwej bibliografii (wykorzystanie zalecanych książek + własne poszukiwanie źródeł) – od 0 do </w:t>
            </w:r>
            <w:r>
              <w:rPr>
                <w:rFonts w:ascii="Corbel" w:hAnsi="Corbel"/>
                <w:b w:val="0"/>
                <w:bCs/>
                <w:szCs w:val="24"/>
              </w:rPr>
              <w:t>1</w:t>
            </w:r>
            <w:r w:rsidRPr="00AA4AE7">
              <w:rPr>
                <w:rFonts w:ascii="Corbel" w:hAnsi="Corbel"/>
                <w:b w:val="0"/>
                <w:bCs/>
                <w:szCs w:val="24"/>
              </w:rPr>
              <w:t xml:space="preserve"> pkt</w:t>
            </w:r>
          </w:p>
          <w:p w14:paraId="6020CA24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3) Zawarte dane dotyczące autorów, miejsca wystąpienia, afiliacji i tytułu prezentacji – od 0 do 1 pkt</w:t>
            </w:r>
          </w:p>
          <w:p w14:paraId="64F7A4F6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i/>
                <w:iCs/>
                <w:szCs w:val="24"/>
              </w:rPr>
              <w:t>Ocena techniczna:</w:t>
            </w:r>
          </w:p>
          <w:p w14:paraId="0B806210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4) Prawidłowa struktura prezentacji (wstęp, rozwinięcie z uwzględnieniem omawianych kategorii - podrozdziały, podsumowanie z wnioskami ) – od 0 do 3 pkt</w:t>
            </w:r>
          </w:p>
          <w:p w14:paraId="573EBA7B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5) szata graficzna – od 0 do 1 pkt</w:t>
            </w:r>
          </w:p>
          <w:p w14:paraId="1C84E324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6) Czytelność prezentacji (Czytelna, wyjustowana czcionka 20, Slajdy o odpowiedniej ilości zdań) – od 0 do 2 pkt</w:t>
            </w:r>
          </w:p>
          <w:p w14:paraId="310AA97B" w14:textId="77777777" w:rsidR="0034529D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Łącznie można uzyskać 1</w:t>
            </w:r>
            <w:r w:rsidR="0034529D" w:rsidRPr="0034529D">
              <w:rPr>
                <w:rFonts w:ascii="Corbel" w:hAnsi="Corbel"/>
                <w:szCs w:val="24"/>
              </w:rPr>
              <w:t>4</w:t>
            </w:r>
            <w:r w:rsidRPr="00AA4AE7">
              <w:rPr>
                <w:rFonts w:ascii="Corbel" w:hAnsi="Corbel"/>
                <w:szCs w:val="24"/>
              </w:rPr>
              <w:t xml:space="preserve"> pkt, co daje 100% oceny zaliczeniowej. </w:t>
            </w:r>
          </w:p>
          <w:p w14:paraId="01149F84" w14:textId="77777777" w:rsidR="0085747A" w:rsidRDefault="00AA4AE7" w:rsidP="0034529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u w:val="single"/>
              </w:rPr>
            </w:pPr>
            <w:r w:rsidRPr="0034529D">
              <w:rPr>
                <w:rFonts w:ascii="Corbel" w:hAnsi="Corbel"/>
                <w:smallCaps w:val="0"/>
                <w:szCs w:val="24"/>
                <w:u w:val="single"/>
              </w:rPr>
              <w:t>Plagiat jest równoznaczny z uzyskaniem 0 pkt w sekcjach: 1-3.</w:t>
            </w:r>
          </w:p>
          <w:p w14:paraId="0F38378A" w14:textId="77777777" w:rsidR="0034529D" w:rsidRPr="0034529D" w:rsidRDefault="0034529D" w:rsidP="00345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</w:p>
        </w:tc>
      </w:tr>
    </w:tbl>
    <w:p w14:paraId="67D8C4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02CD5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8CF0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E3F311" w14:textId="77777777" w:rsidTr="006436B7">
        <w:tc>
          <w:tcPr>
            <w:tcW w:w="4902" w:type="dxa"/>
            <w:vAlign w:val="center"/>
          </w:tcPr>
          <w:p w14:paraId="79F633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51F25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436B7" w:rsidRPr="009C54AE" w14:paraId="4B93A11D" w14:textId="77777777" w:rsidTr="006436B7">
        <w:tc>
          <w:tcPr>
            <w:tcW w:w="4902" w:type="dxa"/>
          </w:tcPr>
          <w:p w14:paraId="31F0BAA7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B356C96" w14:textId="72D58404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655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436B7" w:rsidRPr="009C54AE" w14:paraId="300DD9C5" w14:textId="77777777" w:rsidTr="006436B7">
        <w:tc>
          <w:tcPr>
            <w:tcW w:w="4902" w:type="dxa"/>
          </w:tcPr>
          <w:p w14:paraId="7998C1A7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4A27FD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BED0CB8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436B7" w:rsidRPr="009C54AE" w14:paraId="176F4D40" w14:textId="77777777" w:rsidTr="006436B7">
        <w:tc>
          <w:tcPr>
            <w:tcW w:w="4902" w:type="dxa"/>
          </w:tcPr>
          <w:p w14:paraId="1E6815C3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A17A05A" w14:textId="3CE7EC24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2655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36B7" w:rsidRPr="009C54AE" w14:paraId="659FF48D" w14:textId="77777777" w:rsidTr="006436B7">
        <w:tc>
          <w:tcPr>
            <w:tcW w:w="4902" w:type="dxa"/>
          </w:tcPr>
          <w:p w14:paraId="23F35EB4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84D9AF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436B7" w:rsidRPr="009C54AE" w14:paraId="5D885684" w14:textId="77777777" w:rsidTr="006436B7">
        <w:tc>
          <w:tcPr>
            <w:tcW w:w="4902" w:type="dxa"/>
          </w:tcPr>
          <w:p w14:paraId="4475A73B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9D4C63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6BFD2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DC0DB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0747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4B0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E6E0F9E" w14:textId="77777777" w:rsidTr="0071620A">
        <w:trPr>
          <w:trHeight w:val="397"/>
        </w:trPr>
        <w:tc>
          <w:tcPr>
            <w:tcW w:w="3544" w:type="dxa"/>
          </w:tcPr>
          <w:p w14:paraId="5E9A79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23AB43" w14:textId="77777777" w:rsidR="0085747A" w:rsidRPr="009C54AE" w:rsidRDefault="006436B7" w:rsidP="006436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B353D29" w14:textId="77777777" w:rsidTr="0071620A">
        <w:trPr>
          <w:trHeight w:val="397"/>
        </w:trPr>
        <w:tc>
          <w:tcPr>
            <w:tcW w:w="3544" w:type="dxa"/>
          </w:tcPr>
          <w:p w14:paraId="3F59F7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88ABD7" w14:textId="77777777" w:rsidR="0085747A" w:rsidRPr="009C54AE" w:rsidRDefault="006436B7" w:rsidP="006436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7810A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23D0C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0E25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6436B7" w:rsidRPr="009C54AE" w14:paraId="2B3A7BD1" w14:textId="77777777" w:rsidTr="003D0E33">
        <w:trPr>
          <w:trHeight w:val="397"/>
        </w:trPr>
        <w:tc>
          <w:tcPr>
            <w:tcW w:w="9497" w:type="dxa"/>
          </w:tcPr>
          <w:p w14:paraId="33B463D2" w14:textId="77777777" w:rsidR="006436B7" w:rsidRPr="001248AD" w:rsidRDefault="006436B7" w:rsidP="006436B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48AD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2A664588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Auleytner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Polska polityka społeczna. Ciągłość zmiany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Pedagogiczna Towarzystwa Wiedzy Powszechnej, Polskie Towarzystwo Polity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 Społecznej, Warszawa 2004.</w:t>
            </w:r>
          </w:p>
          <w:p w14:paraId="30864EDE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Góralski Z.,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charytatywna w Polsce przedrozbiorowej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Państwowe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 Naukowe, Kraków 1973.</w:t>
            </w:r>
          </w:p>
          <w:p w14:paraId="2B8C7A09" w14:textId="77777777" w:rsid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Grewiński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Wielosektorowa polityka społeczna. O przeobrażeniach państwa opiekuńczego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Dom Wydawniczy 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ipsa, Warszawa 2009. </w:t>
            </w:r>
          </w:p>
          <w:p w14:paraId="47326783" w14:textId="77777777" w:rsidR="006436B7" w:rsidRPr="009860F8" w:rsidRDefault="006436B7" w:rsidP="006436B7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860F8">
              <w:rPr>
                <w:rFonts w:ascii="Corbel" w:hAnsi="Corbel"/>
                <w:color w:val="000000"/>
                <w:sz w:val="24"/>
                <w:szCs w:val="24"/>
              </w:rPr>
              <w:t xml:space="preserve">Jamroży K., </w:t>
            </w:r>
            <w:r w:rsidRPr="006436B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Funkcjonowanie katolickich organizacji pozarządowych na przykładzie Diecezji Rzeszowskiej i Archidiecezji Przemyskiej</w:t>
            </w:r>
            <w:r w:rsidRPr="009860F8">
              <w:rPr>
                <w:rFonts w:ascii="Corbel" w:hAnsi="Corbel"/>
                <w:color w:val="000000"/>
                <w:sz w:val="24"/>
                <w:szCs w:val="24"/>
              </w:rPr>
              <w:t>, Młoda Humanistyka 2017, nr 3.</w:t>
            </w:r>
          </w:p>
          <w:p w14:paraId="73B9E7ED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Jarosz D.,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Władze Polski Ludowej wobec dobroczynności i działalności filantropijnej 1945-1950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M. Przeniosły (red.), 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Wyd. Kieleckie Towarzystwo Naukowe, Kiel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 2008.</w:t>
            </w:r>
          </w:p>
          <w:p w14:paraId="3E03590C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Kamiński T.,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Caritas i polityka. Podmioty wyznaniowe w systemie pomocy społecznej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Kardynała Stefana Wyszyńskiego, Warszawa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012.</w:t>
            </w:r>
          </w:p>
          <w:p w14:paraId="217BF535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 E.,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historii filantropii w Polsce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Prószyński i S-ka,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2001.</w:t>
            </w:r>
          </w:p>
          <w:p w14:paraId="2B7AAF8C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Miernik I.,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Centralny Komitet Opieki Społecznej 1945-1949. Powstanie i główne etapy działalności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Przeniosło, M. Przeniosło (red.)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XXI wieku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2, Wyd. Kieleckie Towarzys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Naukowe, Kielce 2010.</w:t>
            </w:r>
          </w:p>
          <w:p w14:paraId="1CAD57AB" w14:textId="77777777" w:rsidR="006436B7" w:rsidRP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Oettingen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dobroczynna ziemiaństwa w królestwie polskim w latach I wojny światowej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Przeniosły (red.), 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Kieleckie Towarzys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Naukowe, Kielce 2008.</w:t>
            </w:r>
          </w:p>
          <w:p w14:paraId="4108EB60" w14:textId="77777777" w:rsidR="006436B7" w:rsidRPr="009860F8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Podstołowicz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Zaangażowanie parafii wobec osób starszych i chorych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j, Wydawnictwo </w:t>
            </w: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Tarnów 2012. </w:t>
            </w:r>
          </w:p>
          <w:p w14:paraId="0E3A9AD1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Radwan-</w:t>
            </w: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Pragłowski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Frysztacki K.,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dzieje pomocy człowiekowi: od filantropii greckiej do pracy socjalnej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Śląsk, Kato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wice 1998. </w:t>
            </w:r>
          </w:p>
          <w:p w14:paraId="79520EB3" w14:textId="77777777" w:rsid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Teneta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-Skwiercz D.,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Filantropia korporacyjna – Istota, formy i motywy Dobroczynności przedsiębiorstwa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Z. Pisz, M. Rojek-Nowosielska  (red.), S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połeczna odpowiedzialność organizacji . Polityczna poprawność czy obywatelska postawa?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Naukowe Uniwersytetu Ekonomicznego we Wr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ocławiu, Wrocław 2011. </w:t>
            </w:r>
          </w:p>
          <w:p w14:paraId="5C0AF3DE" w14:textId="77777777" w:rsidR="006436B7" w:rsidRP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Zamiatała D., </w:t>
            </w:r>
            <w:r w:rsidRPr="006436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Caritas: działalność i likwidacja organizacji 1945-1950,</w:t>
            </w: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Redakcja Wydawnictw KUL, Lublin 2000.</w:t>
            </w:r>
          </w:p>
        </w:tc>
      </w:tr>
      <w:tr w:rsidR="006436B7" w:rsidRPr="009C54AE" w14:paraId="0212ED08" w14:textId="77777777" w:rsidTr="003D0E33">
        <w:trPr>
          <w:trHeight w:val="397"/>
        </w:trPr>
        <w:tc>
          <w:tcPr>
            <w:tcW w:w="9497" w:type="dxa"/>
          </w:tcPr>
          <w:p w14:paraId="7DACD78A" w14:textId="77777777" w:rsidR="006436B7" w:rsidRDefault="006436B7" w:rsidP="00643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202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AD5C86F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Banaszak M., </w:t>
            </w:r>
            <w:r w:rsidRPr="0058541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Kościoła katolickiego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1-4 , Wydawnictwo Uniwersytetu Kardynała Stefana Wyszyński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ego, Warszawa 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2005.</w:t>
            </w:r>
          </w:p>
          <w:p w14:paraId="26773B8B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Bender R., </w:t>
            </w:r>
            <w:r w:rsidRPr="0058541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myśl i działalność społeczna w Polsce w XIX i XX wieku (stan badań)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R. Bender, S. Gajewski, Z.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Skrobicki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dziejów katolicyzmu społecznego 1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Redakcja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 KUL, Lublin 1987.</w:t>
            </w:r>
          </w:p>
          <w:p w14:paraId="473408A8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Błaszczyk A.,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Ośrodek Opiekuńczo-Rehabilitacyjny dla Dzieci i Młodzieży Niepełnosprawnej Caritas Diecezji Tarnowskiej w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Jadownikch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Mokrych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Tarnów 2012.</w:t>
            </w:r>
          </w:p>
          <w:p w14:paraId="323CE19C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Gajewski S.,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Społeczna działalność duchowieństwa w Królestwie Polskim 1905-1914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Redakcja Wydawnictw KUL, Lublin 1990.</w:t>
            </w:r>
          </w:p>
          <w:p w14:paraId="64A7E993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Gapys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Działalność duchowieństwa diecezjalnego w strukturach PCK w Generalnym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Gubernatorstwie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M. Przeniosły (red.), 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Wyd. Kieleckie Towarzystwo Naukowe, Kielce 2008.</w:t>
            </w:r>
          </w:p>
          <w:p w14:paraId="18B88652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Geremek B.,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Litość i szubienica. Dzieje nędzy i miłosierdzia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Czytelnik, Warszawa 1989.</w:t>
            </w:r>
          </w:p>
          <w:p w14:paraId="7A05AA10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Jamroży K.,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Charakter i skala działalności Caritas Diecezji Rzeszowskiej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Garbarz (red.),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Miłość i dobroć. 25 lat Caritas Diecezji Rzeszowskiej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i Drukarnia Diecezji Rzeszowskiej, Rzeszów 2017.</w:t>
            </w:r>
          </w:p>
          <w:p w14:paraId="465A2372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Kita J.,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w miasteczkach prywatnych Królestwa Polskiego w I połowie XIX wieku. Zarys problematyki badawczej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Przeniosło, M. Przeniosło (red.)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XX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wieku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2, Wyd. Kieleckie Towarzystwo Naukowe, Kielce 2010.</w:t>
            </w:r>
          </w:p>
          <w:p w14:paraId="0B0E9B2B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Markiewiczowa H.,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opiekuńczo-wychowawcza Warszawskiego Towarzystwa Dobroczynności 1814-1914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APS, Warszawa 2002.</w:t>
            </w:r>
          </w:p>
          <w:p w14:paraId="4A63706D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Maślanka J.,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Dom dla Bezdomnych mężczyzn w Tarnowie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Tarnów 2012.</w:t>
            </w:r>
          </w:p>
          <w:p w14:paraId="63DCDB17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Mróz U.,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Hospicjum i Dom Pomocy Społecznej św. br. Alberta w Dąbrowie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Tarnów 2012.</w:t>
            </w:r>
          </w:p>
          <w:p w14:paraId="2ACDE4DD" w14:textId="77777777" w:rsidR="006436B7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Wolanin A.,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Zakład Pielęgnacyjno-Opiekuńczy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Tarnów 2012.</w:t>
            </w:r>
          </w:p>
          <w:p w14:paraId="37D1AE27" w14:textId="77777777" w:rsidR="006436B7" w:rsidRPr="006436B7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Zbyrad</w:t>
            </w:r>
            <w:proofErr w:type="spellEnd"/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6436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trosce o dziecko – kształtowanie się form opieki od średniowiecznych szpitali do domów pomocy społecznej</w:t>
            </w: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Myśl Pedagogiczna 2016, Rok II,  nr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B1BFD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1E7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C683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1E739" w14:textId="77777777" w:rsidR="00D43EF1" w:rsidRDefault="00D43EF1" w:rsidP="00C16ABF">
      <w:pPr>
        <w:spacing w:after="0" w:line="240" w:lineRule="auto"/>
      </w:pPr>
      <w:r>
        <w:separator/>
      </w:r>
    </w:p>
  </w:endnote>
  <w:endnote w:type="continuationSeparator" w:id="0">
    <w:p w14:paraId="2C6533D6" w14:textId="77777777" w:rsidR="00D43EF1" w:rsidRDefault="00D43E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EA534" w14:textId="77777777" w:rsidR="00D43EF1" w:rsidRDefault="00D43EF1" w:rsidP="00C16ABF">
      <w:pPr>
        <w:spacing w:after="0" w:line="240" w:lineRule="auto"/>
      </w:pPr>
      <w:r>
        <w:separator/>
      </w:r>
    </w:p>
  </w:footnote>
  <w:footnote w:type="continuationSeparator" w:id="0">
    <w:p w14:paraId="7632B435" w14:textId="77777777" w:rsidR="00D43EF1" w:rsidRDefault="00D43EF1" w:rsidP="00C16ABF">
      <w:pPr>
        <w:spacing w:after="0" w:line="240" w:lineRule="auto"/>
      </w:pPr>
      <w:r>
        <w:continuationSeparator/>
      </w:r>
    </w:p>
  </w:footnote>
  <w:footnote w:id="1">
    <w:p w14:paraId="6EF565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455E44"/>
    <w:multiLevelType w:val="hybridMultilevel"/>
    <w:tmpl w:val="C92C1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2502A"/>
    <w:multiLevelType w:val="hybridMultilevel"/>
    <w:tmpl w:val="429E16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E5F"/>
    <w:rsid w:val="001224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0B7B"/>
    <w:rsid w:val="001F2CA2"/>
    <w:rsid w:val="002144C0"/>
    <w:rsid w:val="0022477D"/>
    <w:rsid w:val="002278A9"/>
    <w:rsid w:val="002336F9"/>
    <w:rsid w:val="00237D4F"/>
    <w:rsid w:val="0024028F"/>
    <w:rsid w:val="00244ABC"/>
    <w:rsid w:val="002516F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9D"/>
    <w:rsid w:val="00346FE9"/>
    <w:rsid w:val="0034759A"/>
    <w:rsid w:val="003503F6"/>
    <w:rsid w:val="003530DD"/>
    <w:rsid w:val="00363F78"/>
    <w:rsid w:val="003822B7"/>
    <w:rsid w:val="003A0A5B"/>
    <w:rsid w:val="003A0B22"/>
    <w:rsid w:val="003A1176"/>
    <w:rsid w:val="003C0BAE"/>
    <w:rsid w:val="003D0E33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44A"/>
    <w:rsid w:val="004D5282"/>
    <w:rsid w:val="004F1551"/>
    <w:rsid w:val="004F55A3"/>
    <w:rsid w:val="0050496F"/>
    <w:rsid w:val="00513B6F"/>
    <w:rsid w:val="00517C63"/>
    <w:rsid w:val="0053006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5AF3"/>
    <w:rsid w:val="005E6E85"/>
    <w:rsid w:val="005F31D2"/>
    <w:rsid w:val="0061029B"/>
    <w:rsid w:val="00617230"/>
    <w:rsid w:val="00621CE1"/>
    <w:rsid w:val="0062667E"/>
    <w:rsid w:val="00627FC9"/>
    <w:rsid w:val="006436B7"/>
    <w:rsid w:val="00647FA8"/>
    <w:rsid w:val="00650C5F"/>
    <w:rsid w:val="00654934"/>
    <w:rsid w:val="006620D9"/>
    <w:rsid w:val="00671958"/>
    <w:rsid w:val="00675843"/>
    <w:rsid w:val="00696477"/>
    <w:rsid w:val="006B0F6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4FD"/>
    <w:rsid w:val="007C3299"/>
    <w:rsid w:val="007C3BCC"/>
    <w:rsid w:val="007C4546"/>
    <w:rsid w:val="007D6E56"/>
    <w:rsid w:val="007F4155"/>
    <w:rsid w:val="00805271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114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AE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60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C8E"/>
    <w:rsid w:val="00CF78ED"/>
    <w:rsid w:val="00D02B25"/>
    <w:rsid w:val="00D02EBA"/>
    <w:rsid w:val="00D17C3C"/>
    <w:rsid w:val="00D26B2C"/>
    <w:rsid w:val="00D352C9"/>
    <w:rsid w:val="00D425B2"/>
    <w:rsid w:val="00D428D6"/>
    <w:rsid w:val="00D43EF1"/>
    <w:rsid w:val="00D552B2"/>
    <w:rsid w:val="00D574D0"/>
    <w:rsid w:val="00D608D1"/>
    <w:rsid w:val="00D74119"/>
    <w:rsid w:val="00D8075B"/>
    <w:rsid w:val="00D82F1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AA8"/>
    <w:rsid w:val="00E742AA"/>
    <w:rsid w:val="00E77E88"/>
    <w:rsid w:val="00E8107D"/>
    <w:rsid w:val="00E960BB"/>
    <w:rsid w:val="00EA2074"/>
    <w:rsid w:val="00EA4832"/>
    <w:rsid w:val="00EA4E9D"/>
    <w:rsid w:val="00EB7BB4"/>
    <w:rsid w:val="00EC4899"/>
    <w:rsid w:val="00ED03AB"/>
    <w:rsid w:val="00ED32D2"/>
    <w:rsid w:val="00EE32DE"/>
    <w:rsid w:val="00EE5457"/>
    <w:rsid w:val="00F070AB"/>
    <w:rsid w:val="00F17567"/>
    <w:rsid w:val="00F2655E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F51D3"/>
  <w15:docId w15:val="{CA50E99D-E876-4A40-AC2E-074870EC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AA4AE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6137E9-DE66-40EF-93CB-7BA22557B4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1E354C-DC8A-4900-B90A-9143A6F09440}"/>
</file>

<file path=customXml/itemProps3.xml><?xml version="1.0" encoding="utf-8"?>
<ds:datastoreItem xmlns:ds="http://schemas.openxmlformats.org/officeDocument/2006/customXml" ds:itemID="{1883B29B-B503-4615-ABF0-15353FA07045}"/>
</file>

<file path=customXml/itemProps4.xml><?xml version="1.0" encoding="utf-8"?>
<ds:datastoreItem xmlns:ds="http://schemas.openxmlformats.org/officeDocument/2006/customXml" ds:itemID="{719FA18B-B405-4215-9B53-82290821CD1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6</Pages>
  <Words>1563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11</cp:revision>
  <cp:lastPrinted>2019-02-06T12:12:00Z</cp:lastPrinted>
  <dcterms:created xsi:type="dcterms:W3CDTF">2020-10-20T08:00:00Z</dcterms:created>
  <dcterms:modified xsi:type="dcterms:W3CDTF">2021-10-02T12:56:00Z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